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rPr>
        <w:t>Политика в отношении обработки персональных данных</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59"/>
        <w:textAlignment w:val="auto"/>
        <w:rPr>
          <w:b/>
          <w:sz w:val="28"/>
          <w:szCs w:val="28"/>
        </w:rPr>
      </w:pPr>
      <w:r>
        <w:rPr>
          <w:b/>
          <w:sz w:val="28"/>
          <w:szCs w:val="28"/>
        </w:rPr>
        <w:t>Общие положения</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Настоящая политика обработки персональных данных (далее – Политика) составлена в соответствии с требованиями Федерального закона от 27.07.2006. № 152-ФЗ «О персональных данных» (далее - Закон) и определяет порядок обработки персональных данных и меры по обеспечению безопасности персональных данных, предпринимаемые </w:t>
      </w:r>
      <w:r>
        <w:rPr>
          <w:rFonts w:cs="Times New Roman" w:ascii="Times New Roman" w:hAnsi="Times New Roman"/>
          <w:i/>
          <w:sz w:val="28"/>
          <w:szCs w:val="28"/>
        </w:rPr>
        <w:t xml:space="preserve">(https://ipiim.orb.ru/) </w:t>
      </w:r>
      <w:r>
        <w:rPr>
          <w:rFonts w:cs="Times New Roman" w:ascii="Times New Roman" w:hAnsi="Times New Roman"/>
          <w:sz w:val="28"/>
          <w:szCs w:val="28"/>
        </w:rPr>
        <w:t>(далее — Оператор).</w:t>
      </w:r>
    </w:p>
    <w:p>
      <w:pPr>
        <w:pStyle w:val="Normal"/>
        <w:tabs>
          <w:tab w:val="clear" w:pos="708"/>
          <w:tab w:val="left" w:pos="1276" w:leader="none"/>
        </w:tabs>
        <w:ind w:firstLine="708"/>
        <w:jc w:val="both"/>
        <w:rPr>
          <w:rFonts w:ascii="Times New Roman" w:hAnsi="Times New Roman" w:cs="Times New Roman"/>
          <w:sz w:val="28"/>
          <w:szCs w:val="28"/>
        </w:rPr>
      </w:pPr>
      <w:r>
        <w:rPr>
          <w:rFonts w:cs="Times New Roman" w:ascii="Times New Roman" w:hAnsi="Times New Roman"/>
          <w:sz w:val="28"/>
          <w:szCs w:val="28"/>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ind w:firstLine="708"/>
        <w:jc w:val="both"/>
        <w:rPr>
          <w:rFonts w:ascii="Times New Roman" w:hAnsi="Times New Roman" w:cs="Times New Roman"/>
          <w:i/>
          <w:i/>
          <w:sz w:val="28"/>
          <w:szCs w:val="28"/>
        </w:rPr>
      </w:pPr>
      <w:r>
        <w:rPr>
          <w:rFonts w:cs="Times New Roman" w:ascii="Times New Roman" w:hAnsi="Times New Roman"/>
          <w:sz w:val="28"/>
          <w:szCs w:val="28"/>
        </w:rPr>
        <w:t xml:space="preserve">1.2. Настоящая Политика применяется ко всей информации, которую Оператор может получить о посетителях веб-сайта </w:t>
      </w:r>
      <w:r>
        <w:rPr>
          <w:rFonts w:cs="Times New Roman" w:ascii="Times New Roman" w:hAnsi="Times New Roman"/>
          <w:i/>
          <w:sz w:val="28"/>
          <w:szCs w:val="28"/>
        </w:rPr>
        <w:t>(https://ipiim.orb.ru/).</w:t>
      </w:r>
    </w:p>
    <w:p>
      <w:pPr>
        <w:pStyle w:val="Normal"/>
        <w:ind w:firstLine="708"/>
        <w:jc w:val="both"/>
        <w:rPr>
          <w:rFonts w:ascii="Times New Roman" w:hAnsi="Times New Roman" w:cs="Times New Roman"/>
          <w:color w:val="333333"/>
          <w:sz w:val="28"/>
          <w:szCs w:val="28"/>
        </w:rPr>
      </w:pPr>
      <w:r>
        <w:rPr>
          <w:rFonts w:cs="Times New Roman" w:ascii="Times New Roman" w:hAnsi="Times New Roman"/>
          <w:color w:val="333333"/>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2. Основные понятия, используемые в Политике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Автоматизированная обработка персональных данных - обработка персональных данных с помощью средств вычислительной техники.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cs="Times New Roman" w:ascii="Times New Roman" w:hAnsi="Times New Roman"/>
          <w:i/>
          <w:sz w:val="28"/>
          <w:szCs w:val="28"/>
        </w:rPr>
        <w:t>(https://ipiim.orb.ru/)</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xml:space="preserve">2.8. Персональные данные - любая информация, относящаяся прямо или косвенно к определенному или определяемому Пользователю веб-сайта </w:t>
      </w:r>
      <w:r>
        <w:rPr>
          <w:rFonts w:cs="Times New Roman" w:ascii="Times New Roman" w:hAnsi="Times New Roman"/>
          <w:i/>
          <w:sz w:val="28"/>
          <w:szCs w:val="28"/>
        </w:rPr>
        <w:t>(https://ipiim.orb.ru/)</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xml:space="preserve">2.10. Пользователь - любой посетитель веб-сайта </w:t>
      </w:r>
      <w:r>
        <w:rPr>
          <w:rFonts w:cs="Times New Roman" w:ascii="Times New Roman" w:hAnsi="Times New Roman"/>
          <w:i/>
          <w:sz w:val="28"/>
          <w:szCs w:val="28"/>
        </w:rPr>
        <w:t>(https://ipiim.orb.ru/)</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3. Основные права и обязанности Оператора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 Оператор имеет право:</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получать от субъекта персональных данных достоверные информацию и/или документы, содержащие персональные данные;</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3.2. Оператор обязан:</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предоставлять субъекту персональных данных по его просьбе информацию, касающуюся обработки его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организовывать обработку персональных данных в порядке, установленном действующим законодательством РФ;</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публиковать или иным образом обеспечивать неограниченный доступ к настоящей Политике в отношении обработки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исполнять иные обязанности, предусмотренные Законом о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4. Основные права и обязанности субъектов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4.1. Субъекты персональных данных имеют право:</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получать информацию, касающуюся обработки его персональных данных, за исключением случаев, предусмотренных действующим законодательством РФ.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выдвигать условие предварительного согласия при обработке персональных данных в целях продвижения на рынке товаров, работ и услуг;</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на отзыв согласия на обработку персональных данных, а также, на направление требования о прекращении обработки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на осуществление иных прав, предусмотренных действующим законодательством РФ.</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4.2. Субъекты персональных данных обязаны:</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предоставлять Оператору достоверные данные о себе;</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сообщать Оператору об уточнении (обновлении, изменении) своих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действующим законодательством РФ.</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5. Принципы обработки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5.1. Обработка персональных данных осуществляется на законной и справедливой основе.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5.4. Обработке подлежат только персональные данные, которые отвечают целям их обработки.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sectPr>
          <w:type w:val="nextPage"/>
          <w:pgSz w:w="11906" w:h="16838"/>
          <w:pgMar w:left="1701" w:right="850" w:gutter="0" w:header="0" w:top="567" w:footer="0" w:bottom="1134"/>
          <w:pgNumType w:fmt="decimal"/>
          <w:formProt w:val="false"/>
          <w:titlePg/>
          <w:textDirection w:val="lrTb"/>
          <w:docGrid w:type="default" w:linePitch="381" w:charSpace="16384"/>
        </w:sectPr>
        <w:pStyle w:val="Normal"/>
        <w:ind w:firstLine="708"/>
        <w:jc w:val="both"/>
        <w:rPr>
          <w:rFonts w:ascii="Times New Roman" w:hAnsi="Times New Roman" w:cs="Times New Roman"/>
          <w:sz w:val="28"/>
          <w:szCs w:val="28"/>
        </w:rPr>
      </w:pPr>
      <w:r>
        <w:rPr>
          <w:rFonts w:cs="Times New Roman" w:ascii="Times New Roman" w:hAnsi="Times New Roman"/>
          <w:sz w:val="28"/>
          <w:szCs w:val="28"/>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6. Цели обработки персональных данных</w:t>
      </w: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W w:w="15574" w:type="dxa"/>
        <w:jc w:val="left"/>
        <w:tblInd w:w="-431" w:type="dxa"/>
        <w:tblLayout w:type="fixed"/>
        <w:tblCellMar>
          <w:top w:w="30" w:type="dxa"/>
          <w:left w:w="30" w:type="dxa"/>
          <w:bottom w:w="30" w:type="dxa"/>
          <w:right w:w="30" w:type="dxa"/>
        </w:tblCellMar>
        <w:tblLook w:firstRow="1" w:noVBand="1" w:lastRow="0" w:firstColumn="1" w:lastColumn="0" w:noHBand="0" w:val="04a0"/>
      </w:tblPr>
      <w:tblGrid>
        <w:gridCol w:w="568"/>
        <w:gridCol w:w="2553"/>
        <w:gridCol w:w="2069"/>
        <w:gridCol w:w="1291"/>
        <w:gridCol w:w="2452"/>
        <w:gridCol w:w="2596"/>
        <w:gridCol w:w="1736"/>
        <w:gridCol w:w="2307"/>
      </w:tblGrid>
      <w:tr>
        <w:trPr>
          <w:tblHeader w:val="true"/>
        </w:trPr>
        <w:tc>
          <w:tcPr>
            <w:tcW w:w="568"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Цель обработки персональных данных</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Категория субъектов персональных данных</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Категория ПД</w:t>
            </w:r>
          </w:p>
        </w:tc>
        <w:tc>
          <w:tcPr>
            <w:tcW w:w="2452"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Перечень ПД</w:t>
            </w:r>
          </w:p>
        </w:tc>
        <w:tc>
          <w:tcPr>
            <w:tcW w:w="2596"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Сроки обработки</w:t>
            </w:r>
          </w:p>
        </w:tc>
        <w:tc>
          <w:tcPr>
            <w:tcW w:w="1736"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Вид обработки персональных данных</w:t>
            </w:r>
          </w:p>
        </w:tc>
        <w:tc>
          <w:tcPr>
            <w:tcW w:w="2307"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pacing w:lineRule="auto" w:line="240"/>
              <w:rPr>
                <w:rFonts w:cs="Times New Roman"/>
                <w:sz w:val="28"/>
              </w:rPr>
            </w:pPr>
            <w:r>
              <w:rPr>
                <w:rFonts w:cs="Times New Roman"/>
                <w:sz w:val="28"/>
              </w:rPr>
              <w:t>Правовое основание обработки персональных данных</w:t>
            </w:r>
          </w:p>
        </w:tc>
      </w:tr>
      <w:tr>
        <w:trPr/>
        <w:tc>
          <w:tcPr>
            <w:tcW w:w="568"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center"/>
              <w:rPr>
                <w:rFonts w:cs="Times New Roman"/>
                <w:sz w:val="28"/>
              </w:rPr>
            </w:pPr>
            <w:r>
              <w:rPr>
                <w:rStyle w:val="Style16"/>
                <w:rFonts w:cs="Times New Roman"/>
                <w:sz w:val="28"/>
              </w:rPr>
              <w:t>1</w:t>
            </w:r>
          </w:p>
        </w:tc>
        <w:tc>
          <w:tcPr>
            <w:tcW w:w="2553"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Информирование посредством отправки электронных писем, сотовой связи (SMS, телефонная связь) Пользователя подающего обращение посредством формы «Написать обращение» на сайте https://beta-ogv.orb.ru/</w:t>
            </w:r>
          </w:p>
        </w:tc>
        <w:tc>
          <w:tcPr>
            <w:tcW w:w="2069"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Пользователи подающие обращение посредством формы «Написать обращение» https://beta-ogv.orb.ru/</w:t>
            </w:r>
          </w:p>
        </w:tc>
        <w:tc>
          <w:tcPr>
            <w:tcW w:w="1291"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Общие / иные</w:t>
            </w:r>
          </w:p>
        </w:tc>
        <w:tc>
          <w:tcPr>
            <w:tcW w:w="2452"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1.Фамилия, имя, отчество</w:t>
            </w:r>
          </w:p>
          <w:p>
            <w:pPr>
              <w:pStyle w:val="Style25"/>
              <w:widowControl w:val="false"/>
              <w:spacing w:lineRule="auto" w:line="240"/>
              <w:jc w:val="left"/>
              <w:rPr>
                <w:rFonts w:cs="Times New Roman"/>
                <w:sz w:val="28"/>
              </w:rPr>
            </w:pPr>
            <w:r>
              <w:rPr>
                <w:rFonts w:cs="Times New Roman"/>
                <w:sz w:val="28"/>
              </w:rPr>
              <w:t>2. Электронный адрес</w:t>
            </w:r>
          </w:p>
          <w:p>
            <w:pPr>
              <w:pStyle w:val="Style25"/>
              <w:widowControl w:val="false"/>
              <w:spacing w:lineRule="auto" w:line="240"/>
              <w:jc w:val="left"/>
              <w:rPr>
                <w:rFonts w:cs="Times New Roman"/>
                <w:sz w:val="28"/>
              </w:rPr>
            </w:pPr>
            <w:r>
              <w:rPr>
                <w:rFonts w:cs="Times New Roman"/>
                <w:sz w:val="28"/>
              </w:rPr>
              <w:t>3. Номера телефонов</w:t>
            </w:r>
          </w:p>
          <w:p>
            <w:pPr>
              <w:pStyle w:val="Style25"/>
              <w:widowControl w:val="false"/>
              <w:spacing w:lineRule="auto" w:line="240"/>
              <w:jc w:val="left"/>
              <w:rPr>
                <w:rFonts w:cs="Times New Roman"/>
                <w:sz w:val="28"/>
              </w:rPr>
            </w:pPr>
            <w:r>
              <w:rPr>
                <w:rFonts w:cs="Times New Roman"/>
                <w:sz w:val="28"/>
              </w:rPr>
              <w:t>4. Адрес</w:t>
            </w:r>
          </w:p>
          <w:p>
            <w:pPr>
              <w:pStyle w:val="Style25"/>
              <w:widowControl w:val="false"/>
              <w:spacing w:lineRule="auto" w:line="240"/>
              <w:jc w:val="left"/>
              <w:rPr>
                <w:rFonts w:cs="Times New Roman"/>
                <w:sz w:val="28"/>
              </w:rPr>
            </w:pPr>
            <w:r>
              <w:rPr>
                <w:rFonts w:cs="Times New Roman"/>
                <w:sz w:val="28"/>
              </w:rPr>
              <w:t>5. Социальный статус</w:t>
            </w:r>
          </w:p>
          <w:p>
            <w:pPr>
              <w:pStyle w:val="Style25"/>
              <w:widowControl w:val="false"/>
              <w:spacing w:lineRule="auto" w:line="240"/>
              <w:jc w:val="left"/>
              <w:rPr>
                <w:rFonts w:cs="Times New Roman"/>
                <w:sz w:val="28"/>
              </w:rPr>
            </w:pPr>
            <w:r>
              <w:rPr>
                <w:rFonts w:cs="Times New Roman"/>
                <w:sz w:val="28"/>
              </w:rPr>
              <w:t>6. Льготный статус</w:t>
              <w:br/>
              <w:t>7. IP-адрес</w:t>
            </w:r>
          </w:p>
        </w:tc>
        <w:tc>
          <w:tcPr>
            <w:tcW w:w="2596"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 До отзыва согласия субъектом персональных данных или требование о прекращении обработки персональных данных</w:t>
            </w:r>
          </w:p>
          <w:p>
            <w:pPr>
              <w:pStyle w:val="Style25"/>
              <w:widowControl w:val="false"/>
              <w:spacing w:lineRule="auto" w:line="240"/>
              <w:jc w:val="left"/>
              <w:rPr>
                <w:rFonts w:cs="Times New Roman"/>
                <w:sz w:val="28"/>
              </w:rPr>
            </w:pPr>
            <w:r>
              <w:rPr>
                <w:rFonts w:cs="Times New Roman"/>
                <w:sz w:val="28"/>
              </w:rPr>
              <w:t>2. До вывода из эксплуатации сайта </w:t>
            </w:r>
            <w:r>
              <w:rPr>
                <w:rFonts w:cs="Times New Roman"/>
                <w:i/>
                <w:sz w:val="28"/>
              </w:rPr>
              <w:t>(https://ipiim.orb.ru/)</w:t>
            </w:r>
          </w:p>
        </w:tc>
        <w:tc>
          <w:tcPr>
            <w:tcW w:w="1736"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Смешанная</w:t>
            </w:r>
          </w:p>
        </w:tc>
        <w:tc>
          <w:tcPr>
            <w:tcW w:w="2307"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 Согласие субъекта на обработку ПД (п.1. ч.1. ст. 6 Закона)</w:t>
            </w:r>
          </w:p>
          <w:p>
            <w:pPr>
              <w:pStyle w:val="Style25"/>
              <w:widowControl w:val="false"/>
              <w:spacing w:lineRule="auto" w:line="240"/>
              <w:jc w:val="left"/>
              <w:rPr>
                <w:rFonts w:cs="Times New Roman"/>
                <w:sz w:val="28"/>
              </w:rPr>
            </w:pPr>
            <w:r>
              <w:rPr>
                <w:rFonts w:cs="Times New Roman"/>
                <w:sz w:val="28"/>
              </w:rPr>
              <w:t>2. Федеральный закон от 02.05.2006 № 59-ФЗ «О порядке рассмотрения обращений граждан Российской Федерации»</w:t>
            </w:r>
          </w:p>
        </w:tc>
      </w:tr>
      <w:tr>
        <w:trPr/>
        <w:tc>
          <w:tcPr>
            <w:tcW w:w="568"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center"/>
              <w:rPr>
                <w:rFonts w:cs="Times New Roman"/>
                <w:sz w:val="28"/>
              </w:rPr>
            </w:pPr>
            <w:r>
              <w:rPr>
                <w:rStyle w:val="Style16"/>
                <w:rFonts w:cs="Times New Roman"/>
                <w:sz w:val="28"/>
              </w:rPr>
              <w:t>2</w:t>
            </w:r>
          </w:p>
        </w:tc>
        <w:tc>
          <w:tcPr>
            <w:tcW w:w="2553"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Информирование посредством отправки электронных писем, сотовой связи (SMS, телефонная связь) Пользователя подающего обращение посредством формы «Тест формы обратной связи» на сайте https://beta-ogv.orb.ru/</w:t>
            </w:r>
          </w:p>
        </w:tc>
        <w:tc>
          <w:tcPr>
            <w:tcW w:w="2069"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Пользователи подающего обращение посредством формы «Тест формы обратной связи» на сайте https://beta-ogv.orb.ru/</w:t>
            </w:r>
          </w:p>
        </w:tc>
        <w:tc>
          <w:tcPr>
            <w:tcW w:w="1291"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Общие / иные</w:t>
            </w:r>
          </w:p>
        </w:tc>
        <w:tc>
          <w:tcPr>
            <w:tcW w:w="2452"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1.Фамилия, имя, отчество</w:t>
            </w:r>
          </w:p>
          <w:p>
            <w:pPr>
              <w:pStyle w:val="Style25"/>
              <w:widowControl w:val="false"/>
              <w:spacing w:lineRule="auto" w:line="240"/>
              <w:jc w:val="left"/>
              <w:rPr>
                <w:rFonts w:cs="Times New Roman"/>
                <w:sz w:val="28"/>
              </w:rPr>
            </w:pPr>
            <w:r>
              <w:rPr>
                <w:rFonts w:cs="Times New Roman"/>
                <w:sz w:val="28"/>
              </w:rPr>
              <w:t>2. Электронный адрес</w:t>
            </w:r>
          </w:p>
          <w:p>
            <w:pPr>
              <w:pStyle w:val="Style25"/>
              <w:widowControl w:val="false"/>
              <w:spacing w:lineRule="auto" w:line="240"/>
              <w:jc w:val="left"/>
              <w:rPr>
                <w:rFonts w:cs="Times New Roman"/>
                <w:sz w:val="28"/>
              </w:rPr>
            </w:pPr>
            <w:r>
              <w:rPr>
                <w:rFonts w:cs="Times New Roman"/>
                <w:sz w:val="28"/>
              </w:rPr>
              <w:t>3. Номера телефонов</w:t>
              <w:br/>
              <w:t>4. IP-адрес</w:t>
            </w:r>
          </w:p>
        </w:tc>
        <w:tc>
          <w:tcPr>
            <w:tcW w:w="2596"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 До отзыва согласия субъектом персональных данных или требование о прекращении обработки персональных данных</w:t>
            </w:r>
          </w:p>
          <w:p>
            <w:pPr>
              <w:pStyle w:val="Style25"/>
              <w:widowControl w:val="false"/>
              <w:spacing w:lineRule="auto" w:line="240"/>
              <w:jc w:val="left"/>
              <w:rPr>
                <w:rFonts w:cs="Times New Roman"/>
                <w:sz w:val="28"/>
              </w:rPr>
            </w:pPr>
            <w:r>
              <w:rPr>
                <w:rFonts w:cs="Times New Roman"/>
                <w:sz w:val="28"/>
              </w:rPr>
              <w:t xml:space="preserve">2. До вывода из эксплуатации сайта </w:t>
            </w:r>
            <w:r>
              <w:rPr>
                <w:rFonts w:cs="Times New Roman"/>
                <w:i/>
                <w:sz w:val="28"/>
              </w:rPr>
              <w:t>(https://ipiim.orb.ru/)</w:t>
            </w:r>
          </w:p>
        </w:tc>
        <w:tc>
          <w:tcPr>
            <w:tcW w:w="1736"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Смешанная</w:t>
            </w:r>
          </w:p>
        </w:tc>
        <w:tc>
          <w:tcPr>
            <w:tcW w:w="2307" w:type="dxa"/>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jc w:val="left"/>
              <w:rPr>
                <w:rFonts w:cs="Times New Roman"/>
                <w:sz w:val="28"/>
              </w:rPr>
            </w:pPr>
            <w:r>
              <w:rPr>
                <w:rFonts w:cs="Times New Roman"/>
                <w:sz w:val="28"/>
              </w:rPr>
              <w:t>1. Согласие субъекта на обработку ПД (п.1. ч.1. ст. 6 Закона)</w:t>
            </w:r>
          </w:p>
        </w:tc>
      </w:tr>
    </w:tbl>
    <w:p>
      <w:pPr>
        <w:sectPr>
          <w:type w:val="nextPage"/>
          <w:pgSz w:orient="landscape" w:w="16838" w:h="11906"/>
          <w:pgMar w:left="1134" w:right="1134" w:gutter="0" w:header="0" w:top="1701" w:footer="0" w:bottom="850"/>
          <w:pgNumType w:fmt="decimal"/>
          <w:formProt w:val="false"/>
          <w:titlePg/>
          <w:textDirection w:val="lrTb"/>
          <w:docGrid w:type="default" w:linePitch="381" w:charSpace="16384"/>
        </w:sectPr>
      </w:pP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7. Условия обработки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7.1. Обработка персональных данных осуществляется с согласия субъекта персональных данных на обработку его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действующим законодательством Российской Федерации об исполнительном производстве.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 xml:space="preserve">8. Порядок сбора, хранения, передачи и других видов обработки </w:t>
        <w:br/>
        <w:t>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cs="Times New Roman" w:ascii="Times New Roman" w:hAnsi="Times New Roman"/>
          <w:i/>
          <w:sz w:val="28"/>
          <w:szCs w:val="28"/>
        </w:rPr>
        <w:t>(ipiim@mail.orb.ru/)</w:t>
      </w:r>
      <w:r>
        <w:rPr>
          <w:rFonts w:cs="Times New Roman" w:ascii="Times New Roman" w:hAnsi="Times New Roman"/>
          <w:sz w:val="28"/>
          <w:szCs w:val="28"/>
        </w:rPr>
        <w:t> с пометкой «Актуализация персональных данных».</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РФ.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cs="Times New Roman" w:ascii="Times New Roman" w:hAnsi="Times New Roman"/>
          <w:i/>
          <w:sz w:val="28"/>
          <w:szCs w:val="28"/>
        </w:rPr>
        <w:t>(ipiim@mail.orb.ru/)</w:t>
      </w:r>
      <w:r>
        <w:rPr>
          <w:rFonts w:cs="Times New Roman" w:ascii="Times New Roman" w:hAnsi="Times New Roman"/>
          <w:sz w:val="28"/>
          <w:szCs w:val="28"/>
        </w:rPr>
        <w:t> с пометкой «Отзыв согласия на обработку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8.7. Оператор при обработке персональных данных обеспечивает конфиденциальность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9. Перечень действий, производимых Оператором с полученными персональными данными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10. Яндекс.Метрика</w:t>
      </w:r>
    </w:p>
    <w:p>
      <w:pPr>
        <w:pStyle w:val="Normal"/>
        <w:ind w:firstLine="708"/>
        <w:jc w:val="both"/>
        <w:rPr>
          <w:rFonts w:ascii="Times New Roman" w:hAnsi="Times New Roman" w:cs="Times New Roman"/>
          <w:color w:val="333333"/>
          <w:sz w:val="28"/>
          <w:szCs w:val="28"/>
        </w:rPr>
      </w:pPr>
      <w:r>
        <w:rPr>
          <w:rFonts w:cs="Times New Roman" w:ascii="Times New Roman" w:hAnsi="Times New Roman"/>
          <w:color w:val="333333"/>
          <w:sz w:val="28"/>
          <w:szCs w:val="28"/>
        </w:rPr>
        <w:t>10.1. Мы используем средство «Яндекс.Метрика»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Яндекс. Метрика собирает только IP-адреса, назначенные вам в день посещения данного Сайта, но не имя или другие идентификационные сведения.</w:t>
      </w:r>
    </w:p>
    <w:p>
      <w:pPr>
        <w:pStyle w:val="Normal"/>
        <w:ind w:firstLine="708"/>
        <w:jc w:val="both"/>
        <w:rPr>
          <w:rFonts w:ascii="Times New Roman" w:hAnsi="Times New Roman" w:cs="Times New Roman"/>
          <w:color w:val="333333"/>
          <w:sz w:val="28"/>
          <w:szCs w:val="28"/>
        </w:rPr>
      </w:pPr>
      <w:r>
        <w:rPr>
          <w:rFonts w:cs="Times New Roman" w:ascii="Times New Roman" w:hAnsi="Times New Roman"/>
          <w:color w:val="333333"/>
          <w:sz w:val="28"/>
          <w:szCs w:val="28"/>
        </w:rPr>
        <w:t>10.2. Яндекс.Метрика размещает постоянный cookie-файл в вашем веб-браузере для идентификации вас в качестве уникального пользователя при следующем вашем посещении данного Сайта. Этот cookie-файл не может использоваться никем, кроме Яндекса. Сведения, собранные с помощью cookie-файла, будут передаваться и храниться на серверах в Яндекс.</w:t>
      </w:r>
    </w:p>
    <w:p>
      <w:pPr>
        <w:pStyle w:val="Normal"/>
        <w:ind w:firstLine="708"/>
        <w:jc w:val="both"/>
        <w:rPr>
          <w:rFonts w:ascii="Times New Roman" w:hAnsi="Times New Roman" w:cs="Times New Roman"/>
          <w:color w:val="333333"/>
          <w:sz w:val="28"/>
          <w:szCs w:val="28"/>
        </w:rPr>
      </w:pPr>
      <w:r>
        <w:rPr>
          <w:rFonts w:cs="Times New Roman" w:ascii="Times New Roman" w:hAnsi="Times New Roman"/>
          <w:color w:val="333333"/>
          <w:sz w:val="28"/>
          <w:szCs w:val="28"/>
        </w:rPr>
        <w:t>10.3. Мы используем сведения, полученные через Яндекс.Метрику, только для совершенствования услуг на данном Сайте. Мы не объединяем сведения, полученные через Яндекс,Метрику, с персональными сведениями.</w:t>
      </w:r>
    </w:p>
    <w:p>
      <w:pPr>
        <w:pStyle w:val="Normal"/>
        <w:ind w:firstLine="708"/>
        <w:jc w:val="both"/>
        <w:rPr>
          <w:rFonts w:ascii="Times New Roman" w:hAnsi="Times New Roman" w:cs="Times New Roman"/>
          <w:color w:val="333333"/>
          <w:sz w:val="28"/>
          <w:szCs w:val="28"/>
        </w:rPr>
      </w:pPr>
      <w:r>
        <w:rPr>
          <w:rFonts w:cs="Times New Roman" w:ascii="Times New Roman" w:hAnsi="Times New Roman"/>
          <w:color w:val="333333"/>
          <w:sz w:val="28"/>
          <w:szCs w:val="28"/>
        </w:rPr>
        <w:t>10.4. Возможности Яндекс по использованию и передаче третьим лицам сведений, собранных средством Яндекс. Метрики о ваших посещениях данного Сайта, ограничиваются Политикой конфиденциальности Яндекс. Вы можете запретить Яндекс.Метрике узнавать вас при повторных посещениях данного Сайта, отключив cookie-файлы Яндекс.Метрики в своем браузере.</w:t>
      </w:r>
    </w:p>
    <w:p>
      <w:pPr>
        <w:pStyle w:val="Normal"/>
        <w:ind w:firstLine="708"/>
        <w:jc w:val="both"/>
        <w:rPr>
          <w:rFonts w:ascii="Times New Roman" w:hAnsi="Times New Roman" w:cs="Times New Roman"/>
          <w:sz w:val="28"/>
          <w:szCs w:val="28"/>
        </w:rPr>
      </w:pPr>
      <w:r>
        <w:rPr>
          <w:rFonts w:cs="Times New Roman" w:ascii="Times New Roman" w:hAnsi="Times New Roman"/>
          <w:color w:val="333333"/>
          <w:sz w:val="28"/>
          <w:szCs w:val="28"/>
        </w:rPr>
        <w:t>10.5 Более подробно о политике конфиденциальности вы можете прочитать перейдя по ссылке на страницу </w:t>
      </w:r>
      <w:hyperlink r:id="rId2" w:tgtFrame="_blank">
        <w:r>
          <w:rPr>
            <w:rFonts w:cs="Times New Roman" w:ascii="Times New Roman" w:hAnsi="Times New Roman"/>
            <w:color w:val="333333"/>
            <w:sz w:val="28"/>
            <w:szCs w:val="28"/>
          </w:rPr>
          <w:t>Политики конфиденциальности Яндекс</w:t>
        </w:r>
      </w:hyperlink>
      <w:r>
        <w:rPr>
          <w:rFonts w:cs="Times New Roman" w:ascii="Times New Roman" w:hAnsi="Times New Roman"/>
          <w:color w:val="333333"/>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11. Трансграничная передача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12. Конфиденциальность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t>13. Заключительные положения</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cs="Times New Roman" w:ascii="Times New Roman" w:hAnsi="Times New Roman"/>
          <w:i/>
          <w:sz w:val="28"/>
          <w:szCs w:val="28"/>
        </w:rPr>
        <w:t>(ipiim@mail.orb.ru/)</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Normal"/>
        <w:ind w:firstLine="708"/>
        <w:jc w:val="both"/>
        <w:rPr>
          <w:rFonts w:ascii="Times New Roman" w:hAnsi="Times New Roman" w:cs="Times New Roman"/>
          <w:color w:val="333333"/>
          <w:sz w:val="28"/>
          <w:szCs w:val="28"/>
        </w:rPr>
      </w:pPr>
      <w:r>
        <w:rPr>
          <w:rFonts w:cs="Times New Roman" w:ascii="Times New Roman" w:hAnsi="Times New Roman"/>
          <w:sz w:val="28"/>
          <w:szCs w:val="28"/>
        </w:rPr>
        <w:t xml:space="preserve">13.3. Актуальная версия Политики в свободном доступе расположена в сети Интернет по адресу </w:t>
      </w:r>
      <w:r>
        <w:rPr>
          <w:rFonts w:cs="Times New Roman" w:ascii="Times New Roman" w:hAnsi="Times New Roman"/>
          <w:i/>
          <w:sz w:val="28"/>
          <w:szCs w:val="28"/>
        </w:rPr>
        <w:t>(https://ipiim.orb.ru/)</w:t>
      </w:r>
      <w:r>
        <w:rPr>
          <w:rFonts w:cs="Times New Roman" w:ascii="Times New Roman" w:hAnsi="Times New Roman"/>
          <w:sz w:val="28"/>
          <w:szCs w:val="28"/>
        </w:rPr>
        <w:t>.</w:t>
      </w:r>
    </w:p>
    <w:p>
      <w:pPr>
        <w:pStyle w:val="Normal"/>
        <w:jc w:val="both"/>
        <w:rPr>
          <w:rFonts w:ascii="Times New Roman" w:hAnsi="Times New Roman" w:cs="Times New Roman"/>
          <w:bCs/>
          <w:sz w:val="28"/>
          <w:szCs w:val="28"/>
        </w:rPr>
      </w:pPr>
      <w:r>
        <w:rPr>
          <w:rFonts w:cs="Times New Roman" w:ascii="Times New Roman" w:hAnsi="Times New Roman"/>
          <w:bCs/>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both"/>
        <w:rPr>
          <w:rFonts w:ascii="Times New Roman" w:hAnsi="Times New Roman" w:cs="Times New Roman"/>
          <w:sz w:val="28"/>
          <w:szCs w:val="28"/>
        </w:rPr>
      </w:pPr>
      <w:r>
        <w:rPr/>
      </w:r>
    </w:p>
    <w:sectPr>
      <w:type w:val="nextPage"/>
      <w:pgSz w:w="11906" w:h="16838"/>
      <w:pgMar w:left="1701" w:right="851" w:gutter="0" w:header="0" w:top="454" w:footer="0" w:bottom="567"/>
      <w:pgNumType w:fmt="decimal"/>
      <w:formProt w:val="false"/>
      <w:textDirection w:val="lrTb"/>
      <w:docGrid w:type="default" w:linePitch="360" w:charSpace="1802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2d1"/>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3">
    <w:name w:val="Heading 3"/>
    <w:basedOn w:val="Normal"/>
    <w:uiPriority w:val="9"/>
    <w:qFormat/>
    <w:rsid w:val="006922f3"/>
    <w:pPr>
      <w:widowControl/>
      <w:spacing w:beforeAutospacing="1" w:afterAutospacing="1"/>
      <w:outlineLvl w:val="2"/>
    </w:pPr>
    <w:rPr>
      <w:rFonts w:ascii="Times New Roman" w:hAnsi="Times New Roman" w:cs="Times New Roman"/>
      <w:b/>
      <w:bCs/>
      <w:sz w:val="27"/>
      <w:szCs w:val="27"/>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sid w:val="003f62d1"/>
    <w:rPr>
      <w:rFonts w:ascii="Times New Roman" w:hAnsi="Times New Roman" w:eastAsia="Times New Roman" w:cs="Times New Roman"/>
      <w:color w:val="000000"/>
      <w:sz w:val="20"/>
      <w:szCs w:val="18"/>
      <w:lang w:val="x-none" w:eastAsia="ru-RU"/>
    </w:rPr>
  </w:style>
  <w:style w:type="character" w:styleId="31" w:customStyle="1">
    <w:name w:val="Заголовок 3 Знак"/>
    <w:basedOn w:val="DefaultParagraphFont"/>
    <w:uiPriority w:val="9"/>
    <w:qFormat/>
    <w:rsid w:val="006922f3"/>
    <w:rPr>
      <w:rFonts w:ascii="Times New Roman" w:hAnsi="Times New Roman" w:eastAsia="Times New Roman" w:cs="Times New Roman"/>
      <w:b/>
      <w:bCs/>
      <w:sz w:val="27"/>
      <w:szCs w:val="27"/>
      <w:lang w:eastAsia="ru-RU"/>
    </w:rPr>
  </w:style>
  <w:style w:type="character" w:styleId="Style14" w:customStyle="1">
    <w:name w:val="Текст выноски Знак"/>
    <w:basedOn w:val="DefaultParagraphFont"/>
    <w:uiPriority w:val="99"/>
    <w:semiHidden/>
    <w:qFormat/>
    <w:rsid w:val="00f8616a"/>
    <w:rPr>
      <w:rFonts w:ascii="Segoe UI" w:hAnsi="Segoe UI" w:eastAsia="Times New Roman" w:cs="Segoe UI"/>
      <w:sz w:val="18"/>
      <w:szCs w:val="18"/>
      <w:lang w:eastAsia="ru-RU"/>
    </w:rPr>
  </w:style>
  <w:style w:type="character" w:styleId="-">
    <w:name w:val="Hyperlink"/>
    <w:basedOn w:val="DefaultParagraphFont"/>
    <w:uiPriority w:val="99"/>
    <w:rsid w:val="002b060e"/>
    <w:rPr>
      <w:rFonts w:cs="Times New Roman"/>
      <w:color w:val="0000FF"/>
      <w:u w:val="single"/>
    </w:rPr>
  </w:style>
  <w:style w:type="character" w:styleId="Style15" w:customStyle="1">
    <w:name w:val="Верхний колонтитул Знак"/>
    <w:basedOn w:val="DefaultParagraphFont"/>
    <w:uiPriority w:val="99"/>
    <w:qFormat/>
    <w:rsid w:val="003a0879"/>
    <w:rPr>
      <w:rFonts w:ascii="Times New Roman" w:hAnsi="Times New Roman"/>
      <w:sz w:val="28"/>
    </w:rPr>
  </w:style>
  <w:style w:type="character" w:styleId="Style16" w:customStyle="1">
    <w:name w:val="Выделение жирным"/>
    <w:qFormat/>
    <w:rsid w:val="003a0879"/>
    <w:rPr>
      <w:b/>
      <w:bCs/>
    </w:rPr>
  </w:style>
  <w:style w:type="character" w:styleId="Style17" w:customStyle="1">
    <w:name w:val="Нижний колонтитул Знак"/>
    <w:basedOn w:val="DefaultParagraphFont"/>
    <w:uiPriority w:val="99"/>
    <w:qFormat/>
    <w:rsid w:val="003a0879"/>
    <w:rPr>
      <w:rFonts w:ascii="Arial" w:hAnsi="Arial" w:eastAsia="Times New Roman" w:cs="Arial"/>
      <w:szCs w:val="20"/>
      <w:lang w:eastAsia="ru-RU"/>
    </w:rPr>
  </w:style>
  <w:style w:type="paragraph" w:styleId="Style18" w:customStyle="1">
    <w:name w:val="Заголовок"/>
    <w:basedOn w:val="Normal"/>
    <w:next w:val="Style19"/>
    <w:qFormat/>
    <w:pPr>
      <w:keepNext w:val="true"/>
      <w:spacing w:before="240" w:after="120"/>
    </w:pPr>
    <w:rPr>
      <w:rFonts w:ascii="Liberation Sans" w:hAnsi="Liberation Sans" w:eastAsia="Lucida Sans Unicode" w:cs="Nirmala UI"/>
      <w:sz w:val="28"/>
      <w:szCs w:val="28"/>
    </w:rPr>
  </w:style>
  <w:style w:type="paragraph" w:styleId="Style19">
    <w:name w:val="Body Text"/>
    <w:basedOn w:val="Normal"/>
    <w:rsid w:val="003f62d1"/>
    <w:pPr>
      <w:jc w:val="center"/>
    </w:pPr>
    <w:rPr>
      <w:rFonts w:ascii="Times New Roman" w:hAnsi="Times New Roman" w:cs="Times New Roman"/>
      <w:color w:val="000000"/>
      <w:szCs w:val="18"/>
      <w:lang w:val="x-none"/>
    </w:rPr>
  </w:style>
  <w:style w:type="paragraph" w:styleId="Style20">
    <w:name w:val="List"/>
    <w:basedOn w:val="Style19"/>
    <w:pPr/>
    <w:rPr>
      <w:rFonts w:cs="Nirmala UI"/>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Указатель"/>
    <w:basedOn w:val="Normal"/>
    <w:qFormat/>
    <w:pPr>
      <w:suppressLineNumbers/>
    </w:pPr>
    <w:rPr>
      <w:rFonts w:cs="Nirmala UI"/>
    </w:rPr>
  </w:style>
  <w:style w:type="paragraph" w:styleId="Caption">
    <w:name w:val="caption"/>
    <w:basedOn w:val="Normal"/>
    <w:qFormat/>
    <w:pPr>
      <w:suppressLineNumbers/>
      <w:spacing w:before="120" w:after="120"/>
    </w:pPr>
    <w:rPr>
      <w:rFonts w:cs="Nirmala UI"/>
      <w:i/>
      <w:iCs/>
      <w:sz w:val="24"/>
      <w:szCs w:val="24"/>
    </w:rPr>
  </w:style>
  <w:style w:type="paragraph" w:styleId="ListParagraph">
    <w:name w:val="List Paragraph"/>
    <w:basedOn w:val="Normal"/>
    <w:uiPriority w:val="34"/>
    <w:qFormat/>
    <w:rsid w:val="003f62d1"/>
    <w:pPr>
      <w:widowControl/>
      <w:spacing w:lineRule="atLeast" w:line="200" w:before="0" w:after="0"/>
      <w:ind w:left="720" w:firstLine="709"/>
      <w:contextualSpacing/>
      <w:jc w:val="both"/>
      <w:textAlignment w:val="baseline"/>
    </w:pPr>
    <w:rPr>
      <w:rFonts w:ascii="Times New Roman" w:hAnsi="Times New Roman" w:cs="Times New Roman"/>
    </w:rPr>
  </w:style>
  <w:style w:type="paragraph" w:styleId="BalloonText">
    <w:name w:val="Balloon Text"/>
    <w:basedOn w:val="Normal"/>
    <w:uiPriority w:val="99"/>
    <w:semiHidden/>
    <w:unhideWhenUsed/>
    <w:qFormat/>
    <w:rsid w:val="00f8616a"/>
    <w:pPr/>
    <w:rPr>
      <w:rFonts w:ascii="Segoe UI" w:hAnsi="Segoe UI" w:cs="Segoe UI"/>
      <w:sz w:val="18"/>
      <w:szCs w:val="18"/>
    </w:rPr>
  </w:style>
  <w:style w:type="paragraph" w:styleId="Style23" w:customStyle="1">
    <w:name w:val="Колонтитул"/>
    <w:basedOn w:val="Normal"/>
    <w:qFormat/>
    <w:pPr/>
    <w:rPr/>
  </w:style>
  <w:style w:type="paragraph" w:styleId="Style24">
    <w:name w:val="Header"/>
    <w:basedOn w:val="Normal"/>
    <w:uiPriority w:val="99"/>
    <w:unhideWhenUsed/>
    <w:rsid w:val="003a0879"/>
    <w:pPr>
      <w:widowControl/>
      <w:tabs>
        <w:tab w:val="clear" w:pos="708"/>
        <w:tab w:val="center" w:pos="4677" w:leader="none"/>
        <w:tab w:val="right" w:pos="9355" w:leader="none"/>
      </w:tabs>
    </w:pPr>
    <w:rPr>
      <w:rFonts w:ascii="Times New Roman" w:hAnsi="Times New Roman" w:eastAsia="Calibri" w:cs="" w:cstheme="minorBidi" w:eastAsiaTheme="minorHAnsi"/>
      <w:sz w:val="28"/>
      <w:szCs w:val="22"/>
      <w:lang w:eastAsia="en-US"/>
    </w:rPr>
  </w:style>
  <w:style w:type="paragraph" w:styleId="Style25" w:customStyle="1">
    <w:name w:val="Содержимое таблицы"/>
    <w:basedOn w:val="Normal"/>
    <w:qFormat/>
    <w:rsid w:val="003a0879"/>
    <w:pPr>
      <w:suppressLineNumbers/>
      <w:spacing w:lineRule="auto" w:line="276"/>
      <w:jc w:val="both"/>
    </w:pPr>
    <w:rPr>
      <w:rFonts w:ascii="Times New Roman" w:hAnsi="Times New Roman" w:eastAsia="Calibri" w:cs="Calibri"/>
      <w:sz w:val="26"/>
      <w:szCs w:val="28"/>
      <w:lang w:eastAsia="en-US"/>
    </w:rPr>
  </w:style>
  <w:style w:type="paragraph" w:styleId="Style26" w:customStyle="1">
    <w:name w:val="Заголовок таблицы"/>
    <w:basedOn w:val="Style25"/>
    <w:qFormat/>
    <w:rsid w:val="003a0879"/>
    <w:pPr>
      <w:jc w:val="center"/>
    </w:pPr>
    <w:rPr>
      <w:b/>
      <w:bCs/>
    </w:rPr>
  </w:style>
  <w:style w:type="paragraph" w:styleId="Style27">
    <w:name w:val="Footer"/>
    <w:basedOn w:val="Normal"/>
    <w:uiPriority w:val="99"/>
    <w:unhideWhenUsed/>
    <w:rsid w:val="003a0879"/>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39"/>
    <w:rsid w:val="003f62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andex.by/legal/confidential/index.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LibreOffice/7.5.3.2$Windows_X86_64 LibreOffice_project/9f56dff12ba03b9acd7730a5a481eea045e468f3</Application>
  <AppVersion>15.0000</AppVersion>
  <Pages>10</Pages>
  <Words>2360</Words>
  <Characters>17710</Characters>
  <CharactersWithSpaces>19948</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2023-06-05T04:52:00Z</dcterms:created>
  <dc:creator>Фролов Дмитрий Сергеевич</dc:creator>
  <dc:description/>
  <dc:language>en-US</dc:language>
  <cp:lastModifiedBy/>
  <cp:lastPrinted>2023-05-31T11:58:00Z</cp:lastPrinted>
  <dcterms:modified xsi:type="dcterms:W3CDTF">2023-06-15T09:39:22Z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